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445F50" w:rsidP="001A5365">
            <w:pPr>
              <w:spacing w:line="360" w:lineRule="auto"/>
              <w:jc w:val="both"/>
              <w:rPr>
                <w:rFonts w:ascii="Times New Roman" w:hAnsi="Times New Roman" w:cs="Times New Roman"/>
                <w:b/>
              </w:rPr>
            </w:pPr>
            <w:r w:rsidRPr="00445F50">
              <w:rPr>
                <w:rFonts w:ascii="Times New Roman" w:hAnsi="Times New Roman" w:cs="Times New Roman"/>
                <w:b/>
              </w:rPr>
              <w:t>JOOA-3054</w:t>
            </w:r>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445F50">
            <w:pPr>
              <w:autoSpaceDE w:val="0"/>
              <w:autoSpaceDN w:val="0"/>
              <w:adjustRightInd w:val="0"/>
              <w:spacing w:after="0" w:line="360" w:lineRule="auto"/>
              <w:jc w:val="both"/>
              <w:rPr>
                <w:rFonts w:ascii="Times New Roman" w:hAnsi="Times New Roman" w:cs="Times New Roman"/>
                <w:b/>
                <w:bCs/>
                <w:lang w:val="en-GB"/>
              </w:rPr>
            </w:pPr>
            <w:proofErr w:type="spellStart"/>
            <w:r w:rsidRPr="00445F50">
              <w:rPr>
                <w:rFonts w:ascii="Times New Roman" w:hAnsi="Times New Roman" w:cs="Times New Roman"/>
                <w:b/>
                <w:bCs/>
                <w:lang w:val="en-GB"/>
              </w:rPr>
              <w:t>Rabiu</w:t>
            </w:r>
            <w:proofErr w:type="spellEnd"/>
            <w:r w:rsidRPr="00445F50">
              <w:rPr>
                <w:rFonts w:ascii="Times New Roman" w:hAnsi="Times New Roman" w:cs="Times New Roman"/>
                <w:b/>
                <w:bCs/>
                <w:lang w:val="en-GB"/>
              </w:rPr>
              <w:t xml:space="preserve"> Muhammad Mansur</w:t>
            </w:r>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445F50" w:rsidRPr="00445F50">
              <w:rPr>
                <w:rFonts w:ascii="Times New Roman" w:eastAsia="Times New Roman" w:hAnsi="Times New Roman" w:cs="Times New Roman"/>
                <w:b/>
                <w:bCs/>
                <w:shd w:val="clear" w:color="auto" w:fill="FFFFFF"/>
                <w:lang w:val="en-IN" w:eastAsia="en-IN"/>
              </w:rPr>
              <w:t xml:space="preserve">Refractive errors and effective refractive error </w:t>
            </w:r>
            <w:proofErr w:type="spellStart"/>
            <w:r w:rsidR="00445F50" w:rsidRPr="00445F50">
              <w:rPr>
                <w:rFonts w:ascii="Times New Roman" w:eastAsia="Times New Roman" w:hAnsi="Times New Roman" w:cs="Times New Roman"/>
                <w:b/>
                <w:bCs/>
                <w:shd w:val="clear" w:color="auto" w:fill="FFFFFF"/>
                <w:lang w:val="en-IN" w:eastAsia="en-IN"/>
              </w:rPr>
              <w:t>coverages</w:t>
            </w:r>
            <w:proofErr w:type="spellEnd"/>
            <w:r w:rsidR="00445F50" w:rsidRPr="00445F50">
              <w:rPr>
                <w:rFonts w:ascii="Times New Roman" w:eastAsia="Times New Roman" w:hAnsi="Times New Roman" w:cs="Times New Roman"/>
                <w:b/>
                <w:bCs/>
                <w:shd w:val="clear" w:color="auto" w:fill="FFFFFF"/>
                <w:lang w:val="en-IN" w:eastAsia="en-IN"/>
              </w:rPr>
              <w:t xml:space="preserve"> among elementary school children in </w:t>
            </w:r>
            <w:proofErr w:type="spellStart"/>
            <w:r w:rsidR="00445F50" w:rsidRPr="00445F50">
              <w:rPr>
                <w:rFonts w:ascii="Times New Roman" w:eastAsia="Times New Roman" w:hAnsi="Times New Roman" w:cs="Times New Roman"/>
                <w:b/>
                <w:bCs/>
                <w:shd w:val="clear" w:color="auto" w:fill="FFFFFF"/>
                <w:lang w:val="en-IN" w:eastAsia="en-IN"/>
              </w:rPr>
              <w:t>Katsina</w:t>
            </w:r>
            <w:proofErr w:type="spellEnd"/>
            <w:r w:rsidR="00445F50" w:rsidRPr="00445F50">
              <w:rPr>
                <w:rFonts w:ascii="Times New Roman" w:eastAsia="Times New Roman" w:hAnsi="Times New Roman" w:cs="Times New Roman"/>
                <w:b/>
                <w:bCs/>
                <w:shd w:val="clear" w:color="auto" w:fill="FFFFFF"/>
                <w:lang w:val="en-IN" w:eastAsia="en-IN"/>
              </w:rPr>
              <w:t xml:space="preserve"> state, Nigeria</w:t>
            </w:r>
          </w:p>
          <w:p w:rsidR="00091C79" w:rsidRPr="00091C79" w:rsidRDefault="00E15C74" w:rsidP="00091C79">
            <w:p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General Comments from Reviewer</w:t>
            </w:r>
            <w:r w:rsidRPr="00091C79">
              <w:rPr>
                <w:rFonts w:ascii="Times New Roman" w:hAnsi="Times New Roman" w:cs="Times New Roman"/>
              </w:rPr>
              <w:t xml:space="preserve">: - </w:t>
            </w:r>
            <w:r w:rsidR="00091C79">
              <w:rPr>
                <w:rFonts w:ascii="Times New Roman" w:hAnsi="Times New Roman" w:cs="Times New Roman"/>
              </w:rPr>
              <w:t>T</w:t>
            </w:r>
            <w:r w:rsidR="00091C79" w:rsidRPr="00091C79">
              <w:rPr>
                <w:rFonts w:ascii="Times New Roman" w:hAnsi="Times New Roman" w:cs="Times New Roman"/>
              </w:rPr>
              <w:t>he manuscript offers a useful addition to knowledge regarding refractive error prevalence and available coverage in Nigerian children regarding some essential health concerns. Yet, additional changes are required in terms of enhancing the conceptual elaboration, justifying the methodological approaches and presenting the outcomes.</w:t>
            </w:r>
            <w:bookmarkStart w:id="0" w:name="_GoBack"/>
            <w:bookmarkEnd w:id="0"/>
          </w:p>
          <w:p w:rsidR="00996663" w:rsidRPr="00996663" w:rsidRDefault="00091C79" w:rsidP="00091C79">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An effective paradigm of the cross-sectional research study that is properly framed in terms of empirical sampling and statistical analysis. Well-coordinated presentation of results with use of statistic tools with emphasis on trend analysis, m</w:t>
            </w:r>
            <w:r>
              <w:rPr>
                <w:rFonts w:ascii="Times New Roman" w:eastAsia="Times New Roman" w:hAnsi="Times New Roman" w:cs="Times New Roman"/>
                <w:bCs/>
                <w:shd w:val="clear" w:color="auto" w:fill="FFFFFF"/>
                <w:lang w:val="en-IN" w:eastAsia="en-IN"/>
              </w:rPr>
              <w:t>ultivariate logistic regression</w:t>
            </w:r>
            <w:r w:rsidR="00996663" w:rsidRPr="00996663">
              <w:rPr>
                <w:rFonts w:ascii="Times New Roman" w:eastAsia="Times New Roman" w:hAnsi="Times New Roman" w:cs="Times New Roman"/>
                <w:bCs/>
                <w:shd w:val="clear" w:color="auto" w:fill="FFFFFF"/>
                <w:lang w:val="en-IN" w:eastAsia="en-IN"/>
              </w:rPr>
              <w:t>.</w:t>
            </w:r>
          </w:p>
          <w:p w:rsidR="00091C79" w:rsidRDefault="00091C79" w:rsidP="00091C79">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 xml:space="preserve">The abstract provides necessary information, yet the information regarding the results displayed for </w:t>
            </w:r>
            <w:proofErr w:type="spellStart"/>
            <w:r w:rsidRPr="00091C79">
              <w:rPr>
                <w:rFonts w:ascii="Times New Roman" w:eastAsia="Times New Roman" w:hAnsi="Times New Roman" w:cs="Times New Roman"/>
                <w:bCs/>
                <w:shd w:val="clear" w:color="auto" w:fill="FFFFFF"/>
                <w:lang w:val="en-IN" w:eastAsia="en-IN"/>
              </w:rPr>
              <w:t>eCREC</w:t>
            </w:r>
            <w:proofErr w:type="spellEnd"/>
            <w:r w:rsidRPr="00091C79">
              <w:rPr>
                <w:rFonts w:ascii="Times New Roman" w:eastAsia="Times New Roman" w:hAnsi="Times New Roman" w:cs="Times New Roman"/>
                <w:bCs/>
                <w:shd w:val="clear" w:color="auto" w:fill="FFFFFF"/>
                <w:lang w:val="en-IN" w:eastAsia="en-IN"/>
              </w:rPr>
              <w:t xml:space="preserve"> and effective glasses need lacks clarity in its format. Elaborate on these indicators to provide more information about them.</w:t>
            </w:r>
          </w:p>
          <w:p w:rsidR="00091C79" w:rsidRDefault="00091C79" w:rsidP="00091C79">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It is possible to note that the rationale for the study presented in the introduction can be supplemented with a more precise definition of research objectives. It might be helpful to state in a more direct manner how this research fills the gaps in the knowledge in the field.</w:t>
            </w:r>
          </w:p>
          <w:p w:rsidR="00091C79" w:rsidRDefault="00091C79" w:rsidP="00091C79">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 xml:space="preserve">The study recognizes the lack of </w:t>
            </w:r>
            <w:proofErr w:type="spellStart"/>
            <w:r w:rsidRPr="00091C79">
              <w:rPr>
                <w:rFonts w:ascii="Times New Roman" w:eastAsia="Times New Roman" w:hAnsi="Times New Roman" w:cs="Times New Roman"/>
                <w:bCs/>
                <w:shd w:val="clear" w:color="auto" w:fill="FFFFFF"/>
                <w:lang w:val="en-IN" w:eastAsia="en-IN"/>
              </w:rPr>
              <w:t>cycloplegic</w:t>
            </w:r>
            <w:proofErr w:type="spellEnd"/>
            <w:r w:rsidRPr="00091C79">
              <w:rPr>
                <w:rFonts w:ascii="Times New Roman" w:eastAsia="Times New Roman" w:hAnsi="Times New Roman" w:cs="Times New Roman"/>
                <w:bCs/>
                <w:shd w:val="clear" w:color="auto" w:fill="FFFFFF"/>
                <w:lang w:val="en-IN" w:eastAsia="en-IN"/>
              </w:rPr>
              <w:t xml:space="preserve"> refraction. This is a limitation that should be highlighted despite its existence, for the purpose of demonstrating how it could have influenced the findings. </w:t>
            </w:r>
          </w:p>
          <w:p w:rsidR="00091C79" w:rsidRDefault="00091C79" w:rsidP="00091C79">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091C79">
              <w:rPr>
                <w:rFonts w:ascii="Times New Roman" w:eastAsia="Times New Roman" w:hAnsi="Times New Roman" w:cs="Times New Roman"/>
                <w:bCs/>
                <w:shd w:val="clear" w:color="auto" w:fill="FFFFFF"/>
                <w:lang w:val="en-IN" w:eastAsia="en-IN"/>
              </w:rPr>
              <w:t xml:space="preserve">Elaborate on how and why </w:t>
            </w:r>
            <w:proofErr w:type="spellStart"/>
            <w:r w:rsidRPr="00091C79">
              <w:rPr>
                <w:rFonts w:ascii="Times New Roman" w:eastAsia="Times New Roman" w:hAnsi="Times New Roman" w:cs="Times New Roman"/>
                <w:bCs/>
                <w:shd w:val="clear" w:color="auto" w:fill="FFFFFF"/>
                <w:lang w:val="en-IN" w:eastAsia="en-IN"/>
              </w:rPr>
              <w:t>eREC</w:t>
            </w:r>
            <w:proofErr w:type="spellEnd"/>
            <w:r w:rsidRPr="00091C79">
              <w:rPr>
                <w:rFonts w:ascii="Times New Roman" w:eastAsia="Times New Roman" w:hAnsi="Times New Roman" w:cs="Times New Roman"/>
                <w:bCs/>
                <w:shd w:val="clear" w:color="auto" w:fill="FFFFFF"/>
                <w:lang w:val="en-IN" w:eastAsia="en-IN"/>
              </w:rPr>
              <w:t xml:space="preserve"> and its variant, </w:t>
            </w:r>
            <w:proofErr w:type="spellStart"/>
            <w:r w:rsidRPr="00091C79">
              <w:rPr>
                <w:rFonts w:ascii="Times New Roman" w:eastAsia="Times New Roman" w:hAnsi="Times New Roman" w:cs="Times New Roman"/>
                <w:bCs/>
                <w:shd w:val="clear" w:color="auto" w:fill="FFFFFF"/>
                <w:lang w:val="en-IN" w:eastAsia="en-IN"/>
              </w:rPr>
              <w:t>eCREC</w:t>
            </w:r>
            <w:proofErr w:type="spellEnd"/>
            <w:r w:rsidRPr="00091C79">
              <w:rPr>
                <w:rFonts w:ascii="Times New Roman" w:eastAsia="Times New Roman" w:hAnsi="Times New Roman" w:cs="Times New Roman"/>
                <w:bCs/>
                <w:shd w:val="clear" w:color="auto" w:fill="FFFFFF"/>
                <w:lang w:val="en-IN" w:eastAsia="en-IN"/>
              </w:rPr>
              <w:t>, are vastly different and the ramifications for health policy and service provision. It would have been even more beneficial to compare the local results with other similar studies conducted recently in other developing countries.</w:t>
            </w:r>
          </w:p>
          <w:p w:rsidR="00091C79" w:rsidRPr="00091C79" w:rsidRDefault="00091C79" w:rsidP="00091C79">
            <w:pPr>
              <w:pStyle w:val="ListParagraph"/>
              <w:numPr>
                <w:ilvl w:val="0"/>
                <w:numId w:val="4"/>
              </w:numPr>
              <w:spacing w:line="360" w:lineRule="auto"/>
              <w:jc w:val="both"/>
              <w:rPr>
                <w:rFonts w:ascii="Times New Roman" w:hAnsi="Times New Roman" w:cs="Times New Roman"/>
              </w:rPr>
            </w:pPr>
            <w:r w:rsidRPr="00091C79">
              <w:rPr>
                <w:rFonts w:ascii="Times New Roman" w:eastAsia="Times New Roman" w:hAnsi="Times New Roman" w:cs="Times New Roman"/>
                <w:bCs/>
                <w:shd w:val="clear" w:color="auto" w:fill="FFFFFF"/>
                <w:lang w:val="en-IN" w:eastAsia="en-IN"/>
              </w:rPr>
              <w:t>It is suggested to mention the limitations of the study in terms of their applicability to other classes and cities. Describe potential sources of sampling bias introduced by nonresponse or data collection techniques.</w:t>
            </w:r>
          </w:p>
          <w:p w:rsidR="00BA178E" w:rsidRPr="00091C79" w:rsidRDefault="00E15C74" w:rsidP="00091C79">
            <w:pPr>
              <w:spacing w:line="360" w:lineRule="auto"/>
              <w:jc w:val="both"/>
              <w:rPr>
                <w:rFonts w:ascii="Times New Roman" w:hAnsi="Times New Roman" w:cs="Times New Roman"/>
              </w:rPr>
            </w:pPr>
            <w:r w:rsidRPr="00091C79">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D6A" w:rsidRDefault="00270D6A">
      <w:pPr>
        <w:spacing w:line="240" w:lineRule="auto"/>
      </w:pPr>
      <w:r>
        <w:separator/>
      </w:r>
    </w:p>
  </w:endnote>
  <w:endnote w:type="continuationSeparator" w:id="0">
    <w:p w:rsidR="00270D6A" w:rsidRDefault="00270D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D6A" w:rsidRDefault="00270D6A">
      <w:pPr>
        <w:spacing w:after="0"/>
      </w:pPr>
      <w:r>
        <w:separator/>
      </w:r>
    </w:p>
  </w:footnote>
  <w:footnote w:type="continuationSeparator" w:id="0">
    <w:p w:rsidR="00270D6A" w:rsidRDefault="00270D6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2">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1C79"/>
    <w:rsid w:val="0009380B"/>
    <w:rsid w:val="0009417C"/>
    <w:rsid w:val="00095572"/>
    <w:rsid w:val="0009727D"/>
    <w:rsid w:val="00097EA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0D6A"/>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0479"/>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3553"/>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5488"/>
    <w:rsid w:val="00DE6463"/>
    <w:rsid w:val="00DE676C"/>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B761C-708D-408D-B91C-02933AE0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2024-12-30T05:02:00Z</dcterms:created>
  <dcterms:modified xsi:type="dcterms:W3CDTF">2024-12-30T07:04:00Z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